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ACC2A" w14:textId="517291F8" w:rsidR="006E2E38" w:rsidRDefault="006E2E38" w:rsidP="006E2E38">
      <w:pPr>
        <w:pStyle w:val="Default"/>
        <w:ind w:left="927"/>
        <w:jc w:val="center"/>
        <w:rPr>
          <w:b/>
          <w:bCs/>
          <w:sz w:val="20"/>
          <w:szCs w:val="20"/>
          <w:lang w:val="en-US"/>
        </w:rPr>
      </w:pPr>
      <w:r w:rsidRPr="00DA73B5">
        <w:rPr>
          <w:b/>
          <w:bCs/>
          <w:sz w:val="20"/>
          <w:szCs w:val="20"/>
          <w:lang w:val="en-US"/>
        </w:rPr>
        <w:t>MINIMALNE WYMAGANIA DLA MATERIAŁÓW I URZĄDZEŃ WSKAZANYCH W PROJEKCIE - DOPUSZCZONYCH JAKO RÓWNOWAŻNE</w:t>
      </w:r>
    </w:p>
    <w:p w14:paraId="5E3C24CB" w14:textId="65663C90" w:rsidR="002C635A" w:rsidRDefault="003009E2" w:rsidP="002C635A">
      <w:pPr>
        <w:pStyle w:val="NormalnyWeb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DA73B5" w:rsidRPr="00DA73B5">
        <w:rPr>
          <w:rFonts w:ascii="Arial" w:hAnsi="Arial" w:cs="Arial"/>
          <w:sz w:val="20"/>
          <w:szCs w:val="20"/>
        </w:rPr>
        <w:t>udow</w:t>
      </w:r>
      <w:r>
        <w:rPr>
          <w:rFonts w:ascii="Arial" w:hAnsi="Arial" w:cs="Arial"/>
          <w:sz w:val="20"/>
          <w:szCs w:val="20"/>
        </w:rPr>
        <w:t>a</w:t>
      </w:r>
      <w:r w:rsidR="00DA73B5" w:rsidRPr="00DA73B5">
        <w:rPr>
          <w:rFonts w:ascii="Arial" w:hAnsi="Arial" w:cs="Arial"/>
          <w:sz w:val="20"/>
          <w:szCs w:val="20"/>
        </w:rPr>
        <w:t xml:space="preserve"> oświetlenia wzdłuż </w:t>
      </w:r>
      <w:r w:rsidR="002C635A">
        <w:rPr>
          <w:rFonts w:ascii="Arial" w:hAnsi="Arial" w:cs="Arial"/>
          <w:sz w:val="20"/>
          <w:szCs w:val="20"/>
        </w:rPr>
        <w:t>ciągów pieszych od ul. 29 Listopada do Daszyńskiego</w:t>
      </w:r>
      <w:r w:rsidR="002C635A">
        <w:rPr>
          <w:rFonts w:ascii="Arial" w:hAnsi="Arial" w:cs="Arial"/>
          <w:sz w:val="20"/>
          <w:szCs w:val="20"/>
        </w:rPr>
        <w:t xml:space="preserve"> -  /</w:t>
      </w:r>
      <w:proofErr w:type="spellStart"/>
      <w:r w:rsidR="002C635A">
        <w:rPr>
          <w:rFonts w:ascii="Arial" w:hAnsi="Arial" w:cs="Arial"/>
          <w:sz w:val="20"/>
          <w:szCs w:val="20"/>
        </w:rPr>
        <w:t>Kociajdy</w:t>
      </w:r>
      <w:proofErr w:type="spellEnd"/>
      <w:r w:rsidR="002C635A">
        <w:rPr>
          <w:rFonts w:ascii="Arial" w:hAnsi="Arial" w:cs="Arial"/>
          <w:sz w:val="20"/>
          <w:szCs w:val="20"/>
        </w:rPr>
        <w:t>/</w:t>
      </w:r>
    </w:p>
    <w:p w14:paraId="09A4D2DA" w14:textId="445C6846" w:rsidR="00DA73B5" w:rsidRPr="00DA73B5" w:rsidRDefault="00DA73B5" w:rsidP="00DA73B5">
      <w:pPr>
        <w:pStyle w:val="NormalnyWeb"/>
        <w:ind w:left="720"/>
        <w:rPr>
          <w:rFonts w:ascii="Arial" w:hAnsi="Arial" w:cs="Arial"/>
          <w:sz w:val="20"/>
          <w:szCs w:val="20"/>
        </w:rPr>
      </w:pPr>
    </w:p>
    <w:p w14:paraId="24C42B38" w14:textId="77777777" w:rsidR="006E2E38" w:rsidRPr="00DA73B5" w:rsidRDefault="006E2E38" w:rsidP="006E2E38">
      <w:pPr>
        <w:pStyle w:val="Default"/>
        <w:ind w:left="927"/>
        <w:rPr>
          <w:sz w:val="20"/>
          <w:szCs w:val="20"/>
        </w:rPr>
      </w:pPr>
    </w:p>
    <w:p w14:paraId="2F3A3F01" w14:textId="242D5F74" w:rsidR="006F7F9D" w:rsidRPr="00DA73B5" w:rsidRDefault="00E733E9" w:rsidP="00F0118B">
      <w:pPr>
        <w:pStyle w:val="Default"/>
        <w:numPr>
          <w:ilvl w:val="0"/>
          <w:numId w:val="1"/>
        </w:numPr>
        <w:rPr>
          <w:sz w:val="20"/>
          <w:szCs w:val="20"/>
        </w:rPr>
      </w:pPr>
      <w:r w:rsidRPr="00DA73B5">
        <w:rPr>
          <w:color w:val="0070C0"/>
          <w:sz w:val="20"/>
          <w:szCs w:val="20"/>
        </w:rPr>
        <w:t xml:space="preserve">kable </w:t>
      </w:r>
      <w:r w:rsidR="006F7F9D" w:rsidRPr="00DA73B5">
        <w:rPr>
          <w:color w:val="0070C0"/>
          <w:sz w:val="20"/>
          <w:szCs w:val="20"/>
        </w:rPr>
        <w:t>energetyczne niskiego napięcia</w:t>
      </w:r>
      <w:r w:rsidR="0005375F" w:rsidRPr="00DA73B5">
        <w:rPr>
          <w:color w:val="0070C0"/>
          <w:sz w:val="20"/>
          <w:szCs w:val="20"/>
        </w:rPr>
        <w:t>-oświetlenie</w:t>
      </w:r>
    </w:p>
    <w:p w14:paraId="3FAD7C2D" w14:textId="77777777" w:rsidR="00DA73B5" w:rsidRPr="00DA73B5" w:rsidRDefault="00DA73B5" w:rsidP="006F7F9D">
      <w:pPr>
        <w:pStyle w:val="Default"/>
        <w:rPr>
          <w:rStyle w:val="Pogrubienie"/>
          <w:rFonts w:eastAsiaTheme="majorEastAsia"/>
          <w:sz w:val="20"/>
          <w:szCs w:val="20"/>
        </w:rPr>
      </w:pPr>
    </w:p>
    <w:p w14:paraId="4661D2D4" w14:textId="3A007C4E" w:rsidR="00F0118B" w:rsidRPr="00DA73B5" w:rsidRDefault="00F0118B" w:rsidP="006F7F9D">
      <w:pPr>
        <w:pStyle w:val="Default"/>
        <w:rPr>
          <w:sz w:val="20"/>
          <w:szCs w:val="20"/>
        </w:rPr>
      </w:pPr>
      <w:r w:rsidRPr="00DA73B5">
        <w:rPr>
          <w:rStyle w:val="Pogrubienie"/>
          <w:rFonts w:eastAsiaTheme="majorEastAsia"/>
          <w:sz w:val="20"/>
          <w:szCs w:val="20"/>
        </w:rPr>
        <w:t>Minimalne wymagania techniczne:</w:t>
      </w:r>
    </w:p>
    <w:p w14:paraId="42E588C6" w14:textId="0AA1EB1E" w:rsidR="00F0118B" w:rsidRPr="00DA73B5" w:rsidRDefault="00F0118B" w:rsidP="0005375F">
      <w:pPr>
        <w:pStyle w:val="NormalnyWeb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Kabel elektroenergetyczny </w:t>
      </w:r>
      <w:proofErr w:type="spellStart"/>
      <w:r w:rsidRPr="00DA73B5">
        <w:rPr>
          <w:rFonts w:ascii="Arial" w:hAnsi="Arial" w:cs="Arial"/>
          <w:sz w:val="20"/>
          <w:szCs w:val="20"/>
        </w:rPr>
        <w:t>nN</w:t>
      </w:r>
      <w:proofErr w:type="spellEnd"/>
      <w:r w:rsidRPr="00DA73B5">
        <w:rPr>
          <w:rFonts w:ascii="Arial" w:hAnsi="Arial" w:cs="Arial"/>
          <w:sz w:val="20"/>
          <w:szCs w:val="20"/>
        </w:rPr>
        <w:t xml:space="preserve"> (0,6/1 </w:t>
      </w:r>
      <w:proofErr w:type="spellStart"/>
      <w:r w:rsidRPr="00DA73B5">
        <w:rPr>
          <w:rFonts w:ascii="Arial" w:hAnsi="Arial" w:cs="Arial"/>
          <w:sz w:val="20"/>
          <w:szCs w:val="20"/>
        </w:rPr>
        <w:t>kV</w:t>
      </w:r>
      <w:proofErr w:type="spellEnd"/>
      <w:r w:rsidRPr="00DA73B5">
        <w:rPr>
          <w:rFonts w:ascii="Arial" w:hAnsi="Arial" w:cs="Arial"/>
          <w:sz w:val="20"/>
          <w:szCs w:val="20"/>
        </w:rPr>
        <w:t>)</w:t>
      </w:r>
      <w:r w:rsidR="0005375F" w:rsidRPr="00DA73B5">
        <w:rPr>
          <w:rFonts w:ascii="Arial" w:hAnsi="Arial" w:cs="Arial"/>
          <w:sz w:val="20"/>
          <w:szCs w:val="20"/>
        </w:rPr>
        <w:t xml:space="preserve"> 4 żyłowy</w:t>
      </w:r>
    </w:p>
    <w:p w14:paraId="7ABCEBBE" w14:textId="77777777" w:rsidR="00F0118B" w:rsidRPr="00DA73B5" w:rsidRDefault="00F0118B" w:rsidP="00F0118B">
      <w:pPr>
        <w:pStyle w:val="NormalnyWeb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Żyły aluminiowe o przekroju 35 mm²</w:t>
      </w:r>
    </w:p>
    <w:p w14:paraId="3CACD3BB" w14:textId="77777777" w:rsidR="00F0118B" w:rsidRPr="00DA73B5" w:rsidRDefault="00F0118B" w:rsidP="00F0118B">
      <w:pPr>
        <w:pStyle w:val="NormalnyWeb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Izolacja z PVC</w:t>
      </w:r>
    </w:p>
    <w:p w14:paraId="4D438293" w14:textId="77777777" w:rsidR="00F0118B" w:rsidRPr="00DA73B5" w:rsidRDefault="00F0118B" w:rsidP="00F0118B">
      <w:pPr>
        <w:pStyle w:val="NormalnyWeb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Powłoka zewnętrzna z PVC</w:t>
      </w:r>
    </w:p>
    <w:p w14:paraId="31F532D8" w14:textId="77777777" w:rsidR="00F0118B" w:rsidRPr="00DA73B5" w:rsidRDefault="00F0118B" w:rsidP="00F0118B">
      <w:pPr>
        <w:pStyle w:val="NormalnyWeb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Do układania bezpośrednio w ziemi</w:t>
      </w:r>
    </w:p>
    <w:p w14:paraId="3E4A021D" w14:textId="77777777" w:rsidR="00F0118B" w:rsidRPr="00DA73B5" w:rsidRDefault="00F0118B" w:rsidP="00F0118B">
      <w:pPr>
        <w:pStyle w:val="NormalnyWeb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Deklaracja zgodności CE</w:t>
      </w:r>
    </w:p>
    <w:p w14:paraId="383FE3AF" w14:textId="77777777" w:rsidR="00F0118B" w:rsidRPr="00DA73B5" w:rsidRDefault="00F0118B" w:rsidP="00F0118B">
      <w:pPr>
        <w:pStyle w:val="NormalnyWeb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Fabrycznie nowy, nieużywany</w:t>
      </w:r>
    </w:p>
    <w:p w14:paraId="140DBF8D" w14:textId="77777777" w:rsidR="00F0118B" w:rsidRPr="00DA73B5" w:rsidRDefault="00F0118B" w:rsidP="00F0118B">
      <w:pPr>
        <w:pStyle w:val="Default"/>
        <w:ind w:left="720"/>
        <w:rPr>
          <w:sz w:val="20"/>
          <w:szCs w:val="20"/>
        </w:rPr>
      </w:pPr>
    </w:p>
    <w:p w14:paraId="43F35140" w14:textId="6699A596" w:rsidR="006F7F9D" w:rsidRPr="00DA73B5" w:rsidRDefault="006F7F9D" w:rsidP="006F7F9D">
      <w:pPr>
        <w:pStyle w:val="NormalnyWeb"/>
        <w:numPr>
          <w:ilvl w:val="0"/>
          <w:numId w:val="1"/>
        </w:numPr>
        <w:rPr>
          <w:rFonts w:ascii="Arial" w:eastAsiaTheme="minorHAnsi" w:hAnsi="Arial" w:cs="Arial"/>
          <w:color w:val="0070C0"/>
          <w:sz w:val="20"/>
          <w:szCs w:val="20"/>
          <w:lang w:eastAsia="en-US"/>
          <w14:ligatures w14:val="standardContextual"/>
        </w:rPr>
      </w:pPr>
      <w:r w:rsidRPr="00DA73B5">
        <w:rPr>
          <w:rFonts w:ascii="Arial" w:eastAsiaTheme="minorHAnsi" w:hAnsi="Arial" w:cs="Arial"/>
          <w:color w:val="0070C0"/>
          <w:sz w:val="20"/>
          <w:szCs w:val="20"/>
          <w:lang w:eastAsia="en-US"/>
          <w14:ligatures w14:val="standardContextual"/>
        </w:rPr>
        <w:t>kable energetyczne niskiego napięcia</w:t>
      </w:r>
    </w:p>
    <w:p w14:paraId="4486B9D9" w14:textId="0B2FCDB5" w:rsidR="00F0118B" w:rsidRPr="00DA73B5" w:rsidRDefault="00F0118B" w:rsidP="00F0118B">
      <w:pPr>
        <w:pStyle w:val="NormalnyWeb"/>
        <w:rPr>
          <w:rFonts w:ascii="Arial" w:hAnsi="Arial" w:cs="Arial"/>
          <w:sz w:val="20"/>
          <w:szCs w:val="20"/>
        </w:rPr>
      </w:pPr>
      <w:r w:rsidRPr="00DA73B5">
        <w:rPr>
          <w:rStyle w:val="Pogrubienie"/>
          <w:rFonts w:ascii="Arial" w:eastAsiaTheme="majorEastAsia" w:hAnsi="Arial" w:cs="Arial"/>
          <w:sz w:val="20"/>
          <w:szCs w:val="20"/>
        </w:rPr>
        <w:t>Minimalne wymagania techniczne:</w:t>
      </w:r>
    </w:p>
    <w:p w14:paraId="7F948F3F" w14:textId="3A964A91" w:rsidR="00F0118B" w:rsidRPr="00DA73B5" w:rsidRDefault="00F0118B" w:rsidP="00F0118B">
      <w:pPr>
        <w:pStyle w:val="NormalnyWeb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Kabel elektroenergetyczny </w:t>
      </w:r>
      <w:proofErr w:type="spellStart"/>
      <w:r w:rsidRPr="00DA73B5">
        <w:rPr>
          <w:rFonts w:ascii="Arial" w:hAnsi="Arial" w:cs="Arial"/>
          <w:sz w:val="20"/>
          <w:szCs w:val="20"/>
        </w:rPr>
        <w:t>nN</w:t>
      </w:r>
      <w:proofErr w:type="spellEnd"/>
      <w:r w:rsidRPr="00DA73B5">
        <w:rPr>
          <w:rFonts w:ascii="Arial" w:hAnsi="Arial" w:cs="Arial"/>
          <w:sz w:val="20"/>
          <w:szCs w:val="20"/>
        </w:rPr>
        <w:t xml:space="preserve"> 0,6/1 </w:t>
      </w:r>
      <w:proofErr w:type="spellStart"/>
      <w:r w:rsidRPr="00DA73B5">
        <w:rPr>
          <w:rFonts w:ascii="Arial" w:hAnsi="Arial" w:cs="Arial"/>
          <w:sz w:val="20"/>
          <w:szCs w:val="20"/>
        </w:rPr>
        <w:t>kV</w:t>
      </w:r>
      <w:proofErr w:type="spellEnd"/>
      <w:r w:rsidR="0005375F" w:rsidRPr="00DA73B5">
        <w:rPr>
          <w:rFonts w:ascii="Arial" w:hAnsi="Arial" w:cs="Arial"/>
          <w:sz w:val="20"/>
          <w:szCs w:val="20"/>
        </w:rPr>
        <w:t xml:space="preserve"> 4 żyłowy</w:t>
      </w:r>
    </w:p>
    <w:p w14:paraId="519C1372" w14:textId="77777777" w:rsidR="00F0118B" w:rsidRPr="00DA73B5" w:rsidRDefault="00F0118B" w:rsidP="00F0118B">
      <w:pPr>
        <w:pStyle w:val="NormalnyWeb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Żyły aluminiowe 120 mm²</w:t>
      </w:r>
    </w:p>
    <w:p w14:paraId="6BA2E1DE" w14:textId="77777777" w:rsidR="00F0118B" w:rsidRPr="00DA73B5" w:rsidRDefault="00F0118B" w:rsidP="00F0118B">
      <w:pPr>
        <w:pStyle w:val="NormalnyWeb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Izolacja z polietylenu usieciowanego (XLPE)</w:t>
      </w:r>
    </w:p>
    <w:p w14:paraId="62BFE4B4" w14:textId="77777777" w:rsidR="00F0118B" w:rsidRPr="00DA73B5" w:rsidRDefault="00F0118B" w:rsidP="00F0118B">
      <w:pPr>
        <w:pStyle w:val="NormalnyWeb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Powłoka zewnętrzna PVC</w:t>
      </w:r>
    </w:p>
    <w:p w14:paraId="76B5AC52" w14:textId="77777777" w:rsidR="00F0118B" w:rsidRPr="00DA73B5" w:rsidRDefault="00F0118B" w:rsidP="00F0118B">
      <w:pPr>
        <w:pStyle w:val="NormalnyWeb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Żyła ochronna oznaczona zgodnie z normą</w:t>
      </w:r>
    </w:p>
    <w:p w14:paraId="32A0CB50" w14:textId="77777777" w:rsidR="00F0118B" w:rsidRPr="00DA73B5" w:rsidRDefault="00F0118B" w:rsidP="00F0118B">
      <w:pPr>
        <w:pStyle w:val="NormalnyWeb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Przystosowany do układania w ziemi</w:t>
      </w:r>
    </w:p>
    <w:p w14:paraId="0C4BA549" w14:textId="42686D6B" w:rsidR="00F0118B" w:rsidRPr="00DA73B5" w:rsidRDefault="00F0118B" w:rsidP="00F0118B">
      <w:pPr>
        <w:pStyle w:val="NormalnyWeb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Deklaracja właściwości użytkowych</w:t>
      </w:r>
    </w:p>
    <w:p w14:paraId="3B3A8AFF" w14:textId="6D8A1ABB" w:rsidR="009E6865" w:rsidRPr="00DA73B5" w:rsidRDefault="009E6865" w:rsidP="00F0118B">
      <w:pPr>
        <w:pStyle w:val="NormalnyWeb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Zestawy złączowo-pomiarowe z tworzywa </w:t>
      </w:r>
      <w:proofErr w:type="spellStart"/>
      <w:r w:rsidRPr="00DA73B5">
        <w:rPr>
          <w:rFonts w:ascii="Arial" w:hAnsi="Arial" w:cs="Arial"/>
          <w:sz w:val="20"/>
          <w:szCs w:val="20"/>
        </w:rPr>
        <w:t>termoutwardzonego</w:t>
      </w:r>
      <w:proofErr w:type="spellEnd"/>
    </w:p>
    <w:p w14:paraId="28D365AA" w14:textId="77777777" w:rsidR="00F0118B" w:rsidRPr="00DA73B5" w:rsidRDefault="00F0118B" w:rsidP="00F0118B">
      <w:pPr>
        <w:pStyle w:val="Default"/>
        <w:ind w:left="720"/>
        <w:rPr>
          <w:sz w:val="20"/>
          <w:szCs w:val="20"/>
        </w:rPr>
      </w:pPr>
    </w:p>
    <w:p w14:paraId="20877FB4" w14:textId="28196A0B" w:rsidR="00E733E9" w:rsidRPr="00DA73B5" w:rsidRDefault="00E733E9" w:rsidP="00E733E9">
      <w:pPr>
        <w:pStyle w:val="Default"/>
        <w:numPr>
          <w:ilvl w:val="0"/>
          <w:numId w:val="1"/>
        </w:numPr>
        <w:rPr>
          <w:color w:val="0070C0"/>
          <w:sz w:val="20"/>
          <w:szCs w:val="20"/>
        </w:rPr>
      </w:pPr>
      <w:r w:rsidRPr="00DA73B5">
        <w:rPr>
          <w:color w:val="0070C0"/>
          <w:sz w:val="20"/>
          <w:szCs w:val="20"/>
        </w:rPr>
        <w:t xml:space="preserve">mufy kablowe </w:t>
      </w:r>
    </w:p>
    <w:p w14:paraId="0AD036B4" w14:textId="77777777" w:rsidR="00F0118B" w:rsidRPr="00DA73B5" w:rsidRDefault="00F0118B" w:rsidP="00F0118B">
      <w:pPr>
        <w:pStyle w:val="NormalnyWeb"/>
        <w:rPr>
          <w:rFonts w:ascii="Arial" w:hAnsi="Arial" w:cs="Arial"/>
          <w:sz w:val="20"/>
          <w:szCs w:val="20"/>
        </w:rPr>
      </w:pPr>
      <w:r w:rsidRPr="00DA73B5">
        <w:rPr>
          <w:rStyle w:val="Pogrubienie"/>
          <w:rFonts w:ascii="Arial" w:eastAsiaTheme="majorEastAsia" w:hAnsi="Arial" w:cs="Arial"/>
          <w:sz w:val="20"/>
          <w:szCs w:val="20"/>
        </w:rPr>
        <w:t>Minimalne wymagania:</w:t>
      </w:r>
    </w:p>
    <w:p w14:paraId="70CF40D3" w14:textId="77777777" w:rsidR="00F0118B" w:rsidRPr="00DA73B5" w:rsidRDefault="00F0118B" w:rsidP="00F0118B">
      <w:pPr>
        <w:pStyle w:val="NormalnyWeb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Mufa przelotowa </w:t>
      </w:r>
      <w:proofErr w:type="spellStart"/>
      <w:r w:rsidRPr="00DA73B5">
        <w:rPr>
          <w:rFonts w:ascii="Arial" w:hAnsi="Arial" w:cs="Arial"/>
          <w:sz w:val="20"/>
          <w:szCs w:val="20"/>
        </w:rPr>
        <w:t>nN</w:t>
      </w:r>
      <w:proofErr w:type="spellEnd"/>
    </w:p>
    <w:p w14:paraId="59F6C9A6" w14:textId="7C2B846A" w:rsidR="00F0118B" w:rsidRPr="00DA73B5" w:rsidRDefault="00F0118B" w:rsidP="00F0118B">
      <w:pPr>
        <w:pStyle w:val="NormalnyWeb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Zakres przekrojów 10–35 mm²</w:t>
      </w:r>
    </w:p>
    <w:p w14:paraId="6991DC17" w14:textId="77777777" w:rsidR="0005375F" w:rsidRPr="00DA73B5" w:rsidRDefault="0005375F" w:rsidP="0005375F">
      <w:pPr>
        <w:pStyle w:val="Akapitzlist"/>
        <w:numPr>
          <w:ilvl w:val="0"/>
          <w:numId w:val="4"/>
        </w:numP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A73B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Zakres przekrojów 120 mm</w:t>
      </w:r>
    </w:p>
    <w:p w14:paraId="6BA2CDD4" w14:textId="7FAEA236" w:rsidR="00F0118B" w:rsidRPr="00DA73B5" w:rsidRDefault="00F0118B" w:rsidP="0005375F">
      <w:pPr>
        <w:pStyle w:val="Akapitzlist"/>
        <w:numPr>
          <w:ilvl w:val="0"/>
          <w:numId w:val="4"/>
        </w:numP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A73B5">
        <w:rPr>
          <w:rFonts w:ascii="Arial" w:hAnsi="Arial" w:cs="Arial"/>
          <w:sz w:val="20"/>
          <w:szCs w:val="20"/>
        </w:rPr>
        <w:t>Do kabli 4-żyłowych</w:t>
      </w:r>
    </w:p>
    <w:p w14:paraId="5FBF26C4" w14:textId="01DBC8A3" w:rsidR="00F0118B" w:rsidRPr="00DA73B5" w:rsidRDefault="00F0118B" w:rsidP="00F0118B">
      <w:pPr>
        <w:pStyle w:val="NormalnyWeb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Technologia termokurczliwa </w:t>
      </w:r>
    </w:p>
    <w:p w14:paraId="433F04A5" w14:textId="77777777" w:rsidR="00F0118B" w:rsidRPr="00DA73B5" w:rsidRDefault="00F0118B" w:rsidP="00F0118B">
      <w:pPr>
        <w:pStyle w:val="NormalnyWeb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Kompletna z zestawem montażowym</w:t>
      </w:r>
    </w:p>
    <w:p w14:paraId="63A206CE" w14:textId="77777777" w:rsidR="00F0118B" w:rsidRPr="00DA73B5" w:rsidRDefault="00F0118B" w:rsidP="00F0118B">
      <w:pPr>
        <w:pStyle w:val="NormalnyWeb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Stopień ochrony min. IP68</w:t>
      </w:r>
    </w:p>
    <w:p w14:paraId="3E76BF95" w14:textId="77777777" w:rsidR="00F0118B" w:rsidRPr="00DA73B5" w:rsidRDefault="00F0118B" w:rsidP="00F0118B">
      <w:pPr>
        <w:pStyle w:val="Default"/>
        <w:ind w:left="720"/>
        <w:rPr>
          <w:sz w:val="20"/>
          <w:szCs w:val="20"/>
        </w:rPr>
      </w:pPr>
    </w:p>
    <w:p w14:paraId="35832DCB" w14:textId="77777777" w:rsidR="00DA73B5" w:rsidRPr="00DA73B5" w:rsidRDefault="00E733E9" w:rsidP="00DA73B5">
      <w:pPr>
        <w:pStyle w:val="Default"/>
        <w:numPr>
          <w:ilvl w:val="0"/>
          <w:numId w:val="1"/>
        </w:numPr>
        <w:rPr>
          <w:sz w:val="20"/>
          <w:szCs w:val="20"/>
        </w:rPr>
      </w:pPr>
      <w:proofErr w:type="spellStart"/>
      <w:r w:rsidRPr="00DA73B5">
        <w:rPr>
          <w:rFonts w:eastAsia="Aptos"/>
          <w:color w:val="0070C0"/>
          <w:sz w:val="20"/>
          <w:szCs w:val="20"/>
          <w:lang w:val="en-US"/>
          <w14:ligatures w14:val="none"/>
        </w:rPr>
        <w:t>Słup</w:t>
      </w:r>
      <w:proofErr w:type="spellEnd"/>
      <w:r w:rsidRPr="00DA73B5">
        <w:rPr>
          <w:rFonts w:eastAsia="Aptos"/>
          <w:color w:val="0070C0"/>
          <w:sz w:val="20"/>
          <w:szCs w:val="20"/>
          <w:lang w:val="en-US"/>
          <w14:ligatures w14:val="none"/>
        </w:rPr>
        <w:t xml:space="preserve"> </w:t>
      </w:r>
      <w:proofErr w:type="spellStart"/>
      <w:r w:rsidR="0005375F" w:rsidRPr="00DA73B5">
        <w:rPr>
          <w:rFonts w:eastAsia="Aptos"/>
          <w:color w:val="0070C0"/>
          <w:sz w:val="20"/>
          <w:szCs w:val="20"/>
          <w:lang w:val="en-US"/>
          <w14:ligatures w14:val="none"/>
        </w:rPr>
        <w:t>oświetleniowy</w:t>
      </w:r>
      <w:proofErr w:type="spellEnd"/>
      <w:r w:rsidR="0005375F" w:rsidRPr="00DA73B5">
        <w:rPr>
          <w:rFonts w:eastAsia="Aptos"/>
          <w:color w:val="0070C0"/>
          <w:sz w:val="20"/>
          <w:szCs w:val="20"/>
          <w:lang w:val="en-US"/>
          <w14:ligatures w14:val="none"/>
        </w:rPr>
        <w:t xml:space="preserve"> </w:t>
      </w:r>
    </w:p>
    <w:p w14:paraId="0686C76F" w14:textId="65715CC2" w:rsidR="003009E2" w:rsidRPr="003009E2" w:rsidRDefault="00DA73B5" w:rsidP="003009E2">
      <w:pPr>
        <w:pStyle w:val="NormalnyWeb"/>
        <w:ind w:left="927"/>
        <w:jc w:val="both"/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Uwaga</w:t>
      </w:r>
      <w:r w:rsidR="003009E2">
        <w:rPr>
          <w:rFonts w:ascii="Arial" w:hAnsi="Arial" w:cs="Arial"/>
          <w:sz w:val="20"/>
          <w:szCs w:val="20"/>
        </w:rPr>
        <w:t xml:space="preserve">: </w:t>
      </w:r>
      <w:r w:rsidR="003009E2" w:rsidRPr="003009E2">
        <w:rPr>
          <w:rFonts w:ascii="Arial" w:hAnsi="Arial" w:cs="Arial"/>
          <w:sz w:val="20"/>
          <w:szCs w:val="20"/>
        </w:rPr>
        <w:t>Słup oświetleniowy należy wykonać w stylistyce odpowiadającej istniejącym słupom zlokalizowanym w centrum Rynku w Starym Sączu.</w:t>
      </w:r>
    </w:p>
    <w:p w14:paraId="7B9DB447" w14:textId="63080400" w:rsidR="003009E2" w:rsidRPr="003009E2" w:rsidRDefault="003009E2" w:rsidP="003009E2">
      <w:pPr>
        <w:pStyle w:val="NormalnyWeb"/>
        <w:ind w:left="927"/>
        <w:jc w:val="both"/>
        <w:rPr>
          <w:rFonts w:ascii="Arial" w:hAnsi="Arial" w:cs="Arial"/>
          <w:sz w:val="20"/>
          <w:szCs w:val="20"/>
        </w:rPr>
      </w:pPr>
      <w:r w:rsidRPr="003009E2">
        <w:rPr>
          <w:rFonts w:ascii="Arial" w:hAnsi="Arial" w:cs="Arial"/>
          <w:sz w:val="20"/>
          <w:szCs w:val="20"/>
        </w:rPr>
        <w:lastRenderedPageBreak/>
        <w:t>Przeznaczony do montażu w strefie ochrony konserwatorskiej</w:t>
      </w:r>
      <w:r>
        <w:rPr>
          <w:rFonts w:ascii="Arial" w:hAnsi="Arial" w:cs="Arial"/>
          <w:sz w:val="20"/>
          <w:szCs w:val="20"/>
        </w:rPr>
        <w:t xml:space="preserve">. </w:t>
      </w:r>
      <w:r w:rsidRPr="003009E2">
        <w:rPr>
          <w:rFonts w:ascii="Arial" w:hAnsi="Arial" w:cs="Arial"/>
          <w:sz w:val="20"/>
          <w:szCs w:val="20"/>
        </w:rPr>
        <w:t xml:space="preserve"> </w:t>
      </w:r>
    </w:p>
    <w:p w14:paraId="560E69A1" w14:textId="77777777" w:rsidR="00DA73B5" w:rsidRPr="00DA73B5" w:rsidRDefault="00DA73B5" w:rsidP="00DA73B5">
      <w:pPr>
        <w:pStyle w:val="Default"/>
        <w:ind w:left="927"/>
        <w:rPr>
          <w:sz w:val="20"/>
          <w:szCs w:val="20"/>
        </w:rPr>
      </w:pPr>
    </w:p>
    <w:p w14:paraId="50BA816F" w14:textId="0480A389" w:rsidR="00F0118B" w:rsidRPr="00DA73B5" w:rsidRDefault="00F0118B" w:rsidP="00DA73B5">
      <w:pPr>
        <w:pStyle w:val="Default"/>
        <w:ind w:left="927"/>
        <w:rPr>
          <w:rStyle w:val="Pogrubienie"/>
          <w:rFonts w:eastAsiaTheme="majorEastAsia"/>
          <w:sz w:val="20"/>
          <w:szCs w:val="20"/>
        </w:rPr>
      </w:pPr>
      <w:r w:rsidRPr="00DA73B5">
        <w:rPr>
          <w:rStyle w:val="Pogrubienie"/>
          <w:rFonts w:eastAsiaTheme="majorEastAsia"/>
          <w:sz w:val="20"/>
          <w:szCs w:val="20"/>
        </w:rPr>
        <w:t>Minimalne wymagania:</w:t>
      </w:r>
    </w:p>
    <w:p w14:paraId="7FE431E9" w14:textId="03BF6CDD" w:rsidR="00DA73B5" w:rsidRPr="00DA73B5" w:rsidRDefault="00DA73B5" w:rsidP="00DA73B5">
      <w:pPr>
        <w:pStyle w:val="Default"/>
        <w:ind w:left="927"/>
        <w:rPr>
          <w:sz w:val="20"/>
          <w:szCs w:val="20"/>
        </w:rPr>
      </w:pPr>
      <w:r w:rsidRPr="00DA73B5">
        <w:rPr>
          <w:rStyle w:val="Pogrubienie"/>
          <w:rFonts w:eastAsiaTheme="majorEastAsia"/>
          <w:sz w:val="20"/>
          <w:szCs w:val="20"/>
        </w:rPr>
        <w:t>Konstrukcja:</w:t>
      </w:r>
    </w:p>
    <w:p w14:paraId="1E7F96F2" w14:textId="77777777" w:rsidR="003D7A18" w:rsidRPr="00DA73B5" w:rsidRDefault="00F0118B" w:rsidP="0082598A">
      <w:pPr>
        <w:pStyle w:val="NormalnyWeb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Słup oświetleniowy stalowy </w:t>
      </w:r>
    </w:p>
    <w:p w14:paraId="286D2B77" w14:textId="0F7A64BC" w:rsidR="00F0118B" w:rsidRPr="00DA73B5" w:rsidRDefault="00F0118B" w:rsidP="0082598A">
      <w:pPr>
        <w:pStyle w:val="NormalnyWeb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Wysokość </w:t>
      </w:r>
      <w:r w:rsidR="003D7A18" w:rsidRPr="00DA73B5">
        <w:rPr>
          <w:rFonts w:ascii="Arial" w:hAnsi="Arial" w:cs="Arial"/>
          <w:sz w:val="20"/>
          <w:szCs w:val="20"/>
        </w:rPr>
        <w:t>4310 mm wraz oprawą</w:t>
      </w:r>
    </w:p>
    <w:p w14:paraId="7F293F61" w14:textId="6BA23400" w:rsidR="00F0118B" w:rsidRPr="00DA73B5" w:rsidRDefault="00F0118B" w:rsidP="00F0118B">
      <w:pPr>
        <w:pStyle w:val="NormalnyWeb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Zabezpieczenie antykorozyjne (</w:t>
      </w:r>
      <w:r w:rsidR="00DA73B5" w:rsidRPr="00DA73B5">
        <w:rPr>
          <w:rFonts w:ascii="Arial" w:hAnsi="Arial" w:cs="Arial"/>
          <w:sz w:val="20"/>
          <w:szCs w:val="20"/>
        </w:rPr>
        <w:t xml:space="preserve">np. </w:t>
      </w:r>
      <w:proofErr w:type="spellStart"/>
      <w:r w:rsidRPr="00DA73B5">
        <w:rPr>
          <w:rFonts w:ascii="Arial" w:hAnsi="Arial" w:cs="Arial"/>
          <w:sz w:val="20"/>
          <w:szCs w:val="20"/>
        </w:rPr>
        <w:t>ocynk</w:t>
      </w:r>
      <w:proofErr w:type="spellEnd"/>
      <w:r w:rsidRPr="00DA73B5">
        <w:rPr>
          <w:rFonts w:ascii="Arial" w:hAnsi="Arial" w:cs="Arial"/>
          <w:sz w:val="20"/>
          <w:szCs w:val="20"/>
        </w:rPr>
        <w:t xml:space="preserve"> ogniowy)</w:t>
      </w:r>
    </w:p>
    <w:p w14:paraId="6C71738E" w14:textId="484136F1" w:rsidR="00F0118B" w:rsidRPr="00DA73B5" w:rsidRDefault="00F0118B" w:rsidP="00F0118B">
      <w:pPr>
        <w:pStyle w:val="NormalnyWeb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Przystosowany do montażu wysięgnika i oprawy </w:t>
      </w:r>
      <w:r w:rsidR="003D7A18" w:rsidRPr="00DA73B5">
        <w:rPr>
          <w:rFonts w:ascii="Arial" w:hAnsi="Arial" w:cs="Arial"/>
          <w:sz w:val="20"/>
          <w:szCs w:val="20"/>
        </w:rPr>
        <w:t>ulicznej</w:t>
      </w:r>
    </w:p>
    <w:p w14:paraId="576B1096" w14:textId="77777777" w:rsidR="00F0118B" w:rsidRPr="00DA73B5" w:rsidRDefault="00F0118B" w:rsidP="00F0118B">
      <w:pPr>
        <w:pStyle w:val="NormalnyWeb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Fundament prefabrykowany lub możliwość montażu na fundamencie prefabrykowanym</w:t>
      </w:r>
    </w:p>
    <w:p w14:paraId="542118B9" w14:textId="77777777" w:rsidR="00F0118B" w:rsidRPr="00DA73B5" w:rsidRDefault="00F0118B" w:rsidP="00F0118B">
      <w:pPr>
        <w:pStyle w:val="NormalnyWeb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Obliczenia wytrzymałościowe dla II strefy wiatrowej (minimum)</w:t>
      </w:r>
    </w:p>
    <w:p w14:paraId="39A953C5" w14:textId="77777777" w:rsidR="00AF7606" w:rsidRPr="00DA73B5" w:rsidRDefault="00AF7606" w:rsidP="00AF7606">
      <w:pPr>
        <w:pStyle w:val="NormalnyWeb"/>
        <w:ind w:left="927"/>
        <w:rPr>
          <w:rFonts w:ascii="Arial" w:hAnsi="Arial" w:cs="Arial"/>
          <w:b/>
          <w:bCs/>
          <w:sz w:val="20"/>
          <w:szCs w:val="20"/>
        </w:rPr>
      </w:pPr>
      <w:r w:rsidRPr="00DA73B5">
        <w:rPr>
          <w:rFonts w:ascii="Arial" w:hAnsi="Arial" w:cs="Arial"/>
          <w:b/>
          <w:bCs/>
          <w:sz w:val="20"/>
          <w:szCs w:val="20"/>
        </w:rPr>
        <w:t>Materiał i zabezpieczenie:</w:t>
      </w:r>
    </w:p>
    <w:p w14:paraId="2FFF7A6B" w14:textId="0DD17C15" w:rsidR="00AF7606" w:rsidRPr="00DA73B5" w:rsidRDefault="00AF7606" w:rsidP="00AF7606">
      <w:pPr>
        <w:pStyle w:val="NormalnyWeb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Stal konstrukcyjna </w:t>
      </w:r>
    </w:p>
    <w:p w14:paraId="77082A24" w14:textId="683A25A4" w:rsidR="00AF7606" w:rsidRPr="00DA73B5" w:rsidRDefault="00AF7606" w:rsidP="00AF7606">
      <w:pPr>
        <w:pStyle w:val="NormalnyWeb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Zabezpieczenie antykorozyjne poprzez cynkowanie ogniowe </w:t>
      </w:r>
    </w:p>
    <w:p w14:paraId="0F45AE07" w14:textId="6C641824" w:rsidR="00AF7606" w:rsidRPr="00DA73B5" w:rsidRDefault="00AF7606" w:rsidP="00AF7606">
      <w:pPr>
        <w:pStyle w:val="NormalnyWeb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Opcjonalnie powłoka malarska proszkowa (kolor do uzgodnienia z Zamawiającym</w:t>
      </w:r>
      <w:r w:rsidR="003D7A18" w:rsidRPr="00DA73B5">
        <w:rPr>
          <w:rFonts w:ascii="Arial" w:hAnsi="Arial" w:cs="Arial"/>
          <w:sz w:val="20"/>
          <w:szCs w:val="20"/>
        </w:rPr>
        <w:t xml:space="preserve"> i konserwatorem</w:t>
      </w:r>
    </w:p>
    <w:p w14:paraId="7F31FB43" w14:textId="77777777" w:rsidR="00AF7606" w:rsidRPr="00DA73B5" w:rsidRDefault="00AF7606" w:rsidP="00AF7606">
      <w:pPr>
        <w:pStyle w:val="NormalnyWeb"/>
        <w:ind w:left="927"/>
        <w:rPr>
          <w:rFonts w:ascii="Arial" w:hAnsi="Arial" w:cs="Arial"/>
          <w:b/>
          <w:bCs/>
          <w:sz w:val="20"/>
          <w:szCs w:val="20"/>
        </w:rPr>
      </w:pPr>
      <w:r w:rsidRPr="00DA73B5">
        <w:rPr>
          <w:rFonts w:ascii="Arial" w:hAnsi="Arial" w:cs="Arial"/>
          <w:b/>
          <w:bCs/>
          <w:sz w:val="20"/>
          <w:szCs w:val="20"/>
        </w:rPr>
        <w:t>Parametry wytrzymałościowe:</w:t>
      </w:r>
    </w:p>
    <w:p w14:paraId="64AC5C25" w14:textId="77777777" w:rsidR="00AF7606" w:rsidRPr="00DA73B5" w:rsidRDefault="00AF7606" w:rsidP="00AF7606">
      <w:pPr>
        <w:pStyle w:val="NormalnyWeb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Obliczenia statyczno-wytrzymałościowe dla min. II strefy wiatrowej</w:t>
      </w:r>
    </w:p>
    <w:p w14:paraId="4357DFE4" w14:textId="77777777" w:rsidR="00AF7606" w:rsidRPr="00DA73B5" w:rsidRDefault="00AF7606" w:rsidP="00AF7606">
      <w:pPr>
        <w:pStyle w:val="NormalnyWeb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Nośność dostosowana do montażu oprawy o masie min. 15 kg</w:t>
      </w:r>
    </w:p>
    <w:p w14:paraId="1D350F9D" w14:textId="77777777" w:rsidR="00AF7606" w:rsidRPr="00DA73B5" w:rsidRDefault="00AF7606" w:rsidP="00AF7606">
      <w:pPr>
        <w:pStyle w:val="NormalnyWeb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Dopuszczalne obciążenie wiatrem zgodne z lokalizacją inwestycji</w:t>
      </w:r>
    </w:p>
    <w:p w14:paraId="17A4AF16" w14:textId="77777777" w:rsidR="00AF7606" w:rsidRPr="00DA73B5" w:rsidRDefault="00AF7606" w:rsidP="00AF7606">
      <w:pPr>
        <w:pStyle w:val="NormalnyWeb"/>
        <w:ind w:left="927"/>
        <w:rPr>
          <w:rFonts w:ascii="Arial" w:hAnsi="Arial" w:cs="Arial"/>
          <w:b/>
          <w:bCs/>
          <w:sz w:val="20"/>
          <w:szCs w:val="20"/>
        </w:rPr>
      </w:pPr>
      <w:r w:rsidRPr="00DA73B5">
        <w:rPr>
          <w:rFonts w:ascii="Arial" w:hAnsi="Arial" w:cs="Arial"/>
          <w:b/>
          <w:bCs/>
          <w:sz w:val="20"/>
          <w:szCs w:val="20"/>
        </w:rPr>
        <w:t>Wyposażenie:</w:t>
      </w:r>
    </w:p>
    <w:p w14:paraId="23DDA98C" w14:textId="77777777" w:rsidR="00AF7606" w:rsidRPr="00DA73B5" w:rsidRDefault="00AF7606" w:rsidP="00AF7606">
      <w:pPr>
        <w:pStyle w:val="NormalnyWeb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Wnęka słupowa z tabliczką bezpiecznikową</w:t>
      </w:r>
    </w:p>
    <w:p w14:paraId="09BE2F70" w14:textId="77777777" w:rsidR="00AF7606" w:rsidRPr="00DA73B5" w:rsidRDefault="00AF7606" w:rsidP="00AF7606">
      <w:pPr>
        <w:pStyle w:val="NormalnyWeb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Zacisk uziemiający</w:t>
      </w:r>
    </w:p>
    <w:p w14:paraId="602E8B6A" w14:textId="77777777" w:rsidR="00AF7606" w:rsidRPr="00DA73B5" w:rsidRDefault="00AF7606" w:rsidP="00AF7606">
      <w:pPr>
        <w:pStyle w:val="NormalnyWeb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Przepust kablowy</w:t>
      </w:r>
    </w:p>
    <w:p w14:paraId="74A75665" w14:textId="77777777" w:rsidR="00AF7606" w:rsidRPr="00DA73B5" w:rsidRDefault="00AF7606" w:rsidP="00AF7606">
      <w:pPr>
        <w:pStyle w:val="NormalnyWeb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Śruby montażowe (jeśli wymagane)</w:t>
      </w:r>
    </w:p>
    <w:p w14:paraId="6B3A18DC" w14:textId="77777777" w:rsidR="00F0118B" w:rsidRPr="00DA73B5" w:rsidRDefault="00F0118B" w:rsidP="00F0118B">
      <w:pPr>
        <w:pStyle w:val="Default"/>
        <w:ind w:left="720"/>
        <w:rPr>
          <w:color w:val="0070C0"/>
          <w:sz w:val="20"/>
          <w:szCs w:val="20"/>
        </w:rPr>
      </w:pPr>
    </w:p>
    <w:p w14:paraId="3F5132E1" w14:textId="77777777" w:rsidR="006F7F9D" w:rsidRPr="00DA73B5" w:rsidRDefault="00E733E9" w:rsidP="00F0118B">
      <w:pPr>
        <w:pStyle w:val="Default"/>
        <w:numPr>
          <w:ilvl w:val="0"/>
          <w:numId w:val="1"/>
        </w:numPr>
        <w:rPr>
          <w:sz w:val="20"/>
          <w:szCs w:val="20"/>
        </w:rPr>
      </w:pPr>
      <w:r w:rsidRPr="00DA73B5">
        <w:rPr>
          <w:color w:val="0070C0"/>
          <w:sz w:val="20"/>
          <w:szCs w:val="20"/>
        </w:rPr>
        <w:t xml:space="preserve">Oprawa </w:t>
      </w:r>
    </w:p>
    <w:p w14:paraId="3AA16401" w14:textId="19C540BC" w:rsidR="00F0118B" w:rsidRPr="00DA73B5" w:rsidRDefault="00F0118B" w:rsidP="006F7F9D">
      <w:pPr>
        <w:pStyle w:val="Default"/>
        <w:ind w:left="927"/>
        <w:rPr>
          <w:sz w:val="20"/>
          <w:szCs w:val="20"/>
        </w:rPr>
      </w:pPr>
      <w:r w:rsidRPr="00DA73B5">
        <w:rPr>
          <w:rStyle w:val="Pogrubienie"/>
          <w:rFonts w:eastAsiaTheme="majorEastAsia"/>
          <w:sz w:val="20"/>
          <w:szCs w:val="20"/>
        </w:rPr>
        <w:t>Minimalne wymagania:</w:t>
      </w:r>
    </w:p>
    <w:p w14:paraId="5C864B96" w14:textId="77777777" w:rsidR="00F0118B" w:rsidRPr="00DA73B5" w:rsidRDefault="00F0118B" w:rsidP="00F0118B">
      <w:pPr>
        <w:pStyle w:val="NormalnyWeb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Oprawa LED do oświetlenia drogowego</w:t>
      </w:r>
    </w:p>
    <w:p w14:paraId="270E8F70" w14:textId="2C34A765" w:rsidR="00F0118B" w:rsidRPr="00DA73B5" w:rsidRDefault="00F0118B" w:rsidP="00F0118B">
      <w:pPr>
        <w:pStyle w:val="NormalnyWeb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Moc dostosowana do klasy oświetleniowej (</w:t>
      </w:r>
      <w:r w:rsidR="006F7F9D" w:rsidRPr="00DA73B5">
        <w:rPr>
          <w:rFonts w:ascii="Arial" w:hAnsi="Arial" w:cs="Arial"/>
          <w:sz w:val="20"/>
          <w:szCs w:val="20"/>
        </w:rPr>
        <w:t>zgodnie z projektem</w:t>
      </w:r>
      <w:r w:rsidRPr="00DA73B5">
        <w:rPr>
          <w:rFonts w:ascii="Arial" w:hAnsi="Arial" w:cs="Arial"/>
          <w:sz w:val="20"/>
          <w:szCs w:val="20"/>
        </w:rPr>
        <w:t>)</w:t>
      </w:r>
    </w:p>
    <w:p w14:paraId="74A17C46" w14:textId="77777777" w:rsidR="00F0118B" w:rsidRPr="00DA73B5" w:rsidRDefault="00F0118B" w:rsidP="00F0118B">
      <w:pPr>
        <w:pStyle w:val="NormalnyWeb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Strumień świetlny min. 4 000 lm</w:t>
      </w:r>
    </w:p>
    <w:p w14:paraId="7229794B" w14:textId="77777777" w:rsidR="00F0118B" w:rsidRPr="00DA73B5" w:rsidRDefault="00F0118B" w:rsidP="00F0118B">
      <w:pPr>
        <w:pStyle w:val="NormalnyWeb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Barwa światła 4000 K (neutralna biała)</w:t>
      </w:r>
    </w:p>
    <w:p w14:paraId="3C1F39CB" w14:textId="77777777" w:rsidR="00F0118B" w:rsidRPr="00DA73B5" w:rsidRDefault="00F0118B" w:rsidP="00F0118B">
      <w:pPr>
        <w:pStyle w:val="NormalnyWeb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Stopień ochrony min. IP66</w:t>
      </w:r>
    </w:p>
    <w:p w14:paraId="14F8EADA" w14:textId="77777777" w:rsidR="00F0118B" w:rsidRPr="00DA73B5" w:rsidRDefault="00F0118B" w:rsidP="00F0118B">
      <w:pPr>
        <w:pStyle w:val="NormalnyWeb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Odporność mechaniczna min. IK08</w:t>
      </w:r>
    </w:p>
    <w:p w14:paraId="2C567953" w14:textId="77777777" w:rsidR="00F0118B" w:rsidRPr="00DA73B5" w:rsidRDefault="00F0118B" w:rsidP="00F0118B">
      <w:pPr>
        <w:pStyle w:val="NormalnyWeb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Zasilanie 230 V</w:t>
      </w:r>
    </w:p>
    <w:p w14:paraId="0C792D9D" w14:textId="77777777" w:rsidR="00F0118B" w:rsidRPr="00DA73B5" w:rsidRDefault="00F0118B" w:rsidP="00F0118B">
      <w:pPr>
        <w:pStyle w:val="NormalnyWeb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Żywotność min. 100 000 h (L80B10)</w:t>
      </w:r>
    </w:p>
    <w:p w14:paraId="1FD785F3" w14:textId="5F1F2277" w:rsidR="00F0118B" w:rsidRPr="00DA73B5" w:rsidRDefault="00F0118B" w:rsidP="00F0118B">
      <w:pPr>
        <w:pStyle w:val="NormalnyWeb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Certyfikat CE</w:t>
      </w:r>
    </w:p>
    <w:p w14:paraId="63D909D4" w14:textId="77777777" w:rsidR="00F0118B" w:rsidRPr="00DA73B5" w:rsidRDefault="00F0118B" w:rsidP="00F0118B">
      <w:pPr>
        <w:pStyle w:val="Default"/>
        <w:ind w:left="720"/>
        <w:rPr>
          <w:sz w:val="20"/>
          <w:szCs w:val="20"/>
        </w:rPr>
      </w:pPr>
    </w:p>
    <w:p w14:paraId="36D52848" w14:textId="7B06982B" w:rsidR="00E733E9" w:rsidRPr="00DA73B5" w:rsidRDefault="00E733E9" w:rsidP="00E733E9">
      <w:pPr>
        <w:pStyle w:val="Default"/>
        <w:numPr>
          <w:ilvl w:val="0"/>
          <w:numId w:val="1"/>
        </w:numPr>
        <w:rPr>
          <w:color w:val="0070C0"/>
          <w:sz w:val="20"/>
          <w:szCs w:val="20"/>
        </w:rPr>
      </w:pPr>
      <w:r w:rsidRPr="00DA73B5">
        <w:rPr>
          <w:color w:val="0070C0"/>
          <w:sz w:val="20"/>
          <w:szCs w:val="20"/>
        </w:rPr>
        <w:t xml:space="preserve">Żarówka </w:t>
      </w:r>
    </w:p>
    <w:p w14:paraId="36318D62" w14:textId="77777777" w:rsidR="00F0118B" w:rsidRPr="00DA73B5" w:rsidRDefault="00F0118B" w:rsidP="00F0118B">
      <w:pPr>
        <w:pStyle w:val="NormalnyWeb"/>
        <w:rPr>
          <w:rFonts w:ascii="Arial" w:hAnsi="Arial" w:cs="Arial"/>
          <w:sz w:val="20"/>
          <w:szCs w:val="20"/>
        </w:rPr>
      </w:pPr>
      <w:r w:rsidRPr="00DA73B5">
        <w:rPr>
          <w:rStyle w:val="Pogrubienie"/>
          <w:rFonts w:ascii="Arial" w:eastAsiaTheme="majorEastAsia" w:hAnsi="Arial" w:cs="Arial"/>
          <w:sz w:val="20"/>
          <w:szCs w:val="20"/>
        </w:rPr>
        <w:t>Minimalne wymagania:</w:t>
      </w:r>
    </w:p>
    <w:p w14:paraId="2609C810" w14:textId="77777777" w:rsidR="00F0118B" w:rsidRPr="00DA73B5" w:rsidRDefault="00F0118B" w:rsidP="00F0118B">
      <w:pPr>
        <w:pStyle w:val="NormalnyWeb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Źródło światła LED</w:t>
      </w:r>
    </w:p>
    <w:p w14:paraId="604CD106" w14:textId="77777777" w:rsidR="00F0118B" w:rsidRPr="00DA73B5" w:rsidRDefault="00F0118B" w:rsidP="00F0118B">
      <w:pPr>
        <w:pStyle w:val="NormalnyWeb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Moc ok. 30 W</w:t>
      </w:r>
    </w:p>
    <w:p w14:paraId="7DFBAA65" w14:textId="77777777" w:rsidR="00F0118B" w:rsidRPr="00DA73B5" w:rsidRDefault="00F0118B" w:rsidP="00F0118B">
      <w:pPr>
        <w:pStyle w:val="NormalnyWeb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Strumień świetlny min. 3 000 lm</w:t>
      </w:r>
    </w:p>
    <w:p w14:paraId="3AC4CF04" w14:textId="77777777" w:rsidR="00F0118B" w:rsidRPr="00DA73B5" w:rsidRDefault="00F0118B" w:rsidP="00F0118B">
      <w:pPr>
        <w:pStyle w:val="NormalnyWeb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Trzonek kompatybilny z oprawą</w:t>
      </w:r>
    </w:p>
    <w:p w14:paraId="2B469CB4" w14:textId="77777777" w:rsidR="00F0118B" w:rsidRPr="00DA73B5" w:rsidRDefault="00F0118B" w:rsidP="00F0118B">
      <w:pPr>
        <w:pStyle w:val="NormalnyWeb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lastRenderedPageBreak/>
        <w:t>Barwa 4000 K</w:t>
      </w:r>
    </w:p>
    <w:p w14:paraId="4EF66D79" w14:textId="77777777" w:rsidR="00F0118B" w:rsidRPr="00DA73B5" w:rsidRDefault="00F0118B" w:rsidP="00F0118B">
      <w:pPr>
        <w:pStyle w:val="NormalnyWeb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Współczynnik oddawania barw CRI ≥ 80</w:t>
      </w:r>
    </w:p>
    <w:p w14:paraId="5ED28AC1" w14:textId="77777777" w:rsidR="00F0118B" w:rsidRPr="00DA73B5" w:rsidRDefault="00F0118B" w:rsidP="00F0118B">
      <w:pPr>
        <w:pStyle w:val="NormalnyWeb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Trwałość min. 25 000 h</w:t>
      </w:r>
    </w:p>
    <w:p w14:paraId="4EC4EAB8" w14:textId="736D79D8" w:rsidR="00E733E9" w:rsidRPr="00DA73B5" w:rsidRDefault="00E733E9" w:rsidP="00E733E9">
      <w:pPr>
        <w:rPr>
          <w:sz w:val="20"/>
          <w:szCs w:val="20"/>
        </w:rPr>
      </w:pPr>
    </w:p>
    <w:p w14:paraId="763B402C" w14:textId="5B03772D" w:rsidR="00E733E9" w:rsidRPr="00DA73B5" w:rsidRDefault="00E733E9" w:rsidP="00E733E9">
      <w:pPr>
        <w:pStyle w:val="Akapitzlist"/>
        <w:numPr>
          <w:ilvl w:val="0"/>
          <w:numId w:val="1"/>
        </w:numPr>
        <w:rPr>
          <w:rFonts w:ascii="Arial" w:hAnsi="Arial" w:cs="Arial"/>
          <w:color w:val="0070C0"/>
          <w:sz w:val="20"/>
          <w:szCs w:val="20"/>
        </w:rPr>
      </w:pPr>
      <w:r w:rsidRPr="00DA73B5">
        <w:rPr>
          <w:rFonts w:ascii="Arial" w:hAnsi="Arial" w:cs="Arial"/>
          <w:color w:val="0070C0"/>
          <w:sz w:val="20"/>
          <w:szCs w:val="20"/>
        </w:rPr>
        <w:t xml:space="preserve">rury ochronne </w:t>
      </w:r>
      <w:r w:rsidR="00F0118B" w:rsidRPr="00DA73B5">
        <w:rPr>
          <w:rFonts w:ascii="Arial" w:hAnsi="Arial" w:cs="Arial"/>
          <w:color w:val="0070C0"/>
          <w:sz w:val="20"/>
          <w:szCs w:val="20"/>
        </w:rPr>
        <w:t>do instalacji kablowych</w:t>
      </w:r>
    </w:p>
    <w:p w14:paraId="05F50651" w14:textId="6664E06D" w:rsidR="00F0118B" w:rsidRPr="00DA73B5" w:rsidRDefault="00F0118B" w:rsidP="00F0118B">
      <w:pPr>
        <w:pStyle w:val="NormalnyWeb"/>
        <w:rPr>
          <w:sz w:val="20"/>
          <w:szCs w:val="20"/>
        </w:rPr>
      </w:pPr>
      <w:r w:rsidRPr="00DA73B5">
        <w:rPr>
          <w:rStyle w:val="Pogrubienie"/>
          <w:rFonts w:eastAsiaTheme="majorEastAsia"/>
          <w:sz w:val="20"/>
          <w:szCs w:val="20"/>
        </w:rPr>
        <w:t>Minimalne wymagania:</w:t>
      </w:r>
    </w:p>
    <w:p w14:paraId="4F851695" w14:textId="2919BFA0" w:rsidR="00F0118B" w:rsidRPr="00DA73B5" w:rsidRDefault="00E733E9" w:rsidP="00F0118B">
      <w:p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Ø 50</w:t>
      </w:r>
      <w:r w:rsidR="00F0118B" w:rsidRPr="00DA73B5">
        <w:rPr>
          <w:rFonts w:ascii="Arial" w:hAnsi="Arial" w:cs="Arial"/>
          <w:sz w:val="20"/>
          <w:szCs w:val="20"/>
        </w:rPr>
        <w:t>:</w:t>
      </w:r>
      <w:r w:rsidRPr="00DA73B5">
        <w:rPr>
          <w:rFonts w:ascii="Arial" w:hAnsi="Arial" w:cs="Arial"/>
          <w:sz w:val="20"/>
          <w:szCs w:val="20"/>
        </w:rPr>
        <w:t xml:space="preserve"> </w:t>
      </w:r>
    </w:p>
    <w:p w14:paraId="4CE49DED" w14:textId="66FBEB04" w:rsidR="00F0118B" w:rsidRPr="00DA73B5" w:rsidRDefault="00F0118B" w:rsidP="00F0118B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Rura karbowana dwuwarstwowa,</w:t>
      </w:r>
    </w:p>
    <w:p w14:paraId="7429B4A8" w14:textId="43597344" w:rsidR="00F0118B" w:rsidRPr="00DA73B5" w:rsidRDefault="00F0118B" w:rsidP="00F0118B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Średnica zewnętrzna 50 mm, </w:t>
      </w:r>
    </w:p>
    <w:p w14:paraId="6E35F1AE" w14:textId="77777777" w:rsidR="00F0118B" w:rsidRPr="00DA73B5" w:rsidRDefault="00F0118B" w:rsidP="00F0118B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Do układania w ziemi </w:t>
      </w:r>
    </w:p>
    <w:p w14:paraId="28D8A59B" w14:textId="7F049786" w:rsidR="00E733E9" w:rsidRPr="00DA73B5" w:rsidRDefault="00F0118B" w:rsidP="00F0118B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Wytrzymałość min. 450 N</w:t>
      </w:r>
    </w:p>
    <w:p w14:paraId="6DA39BEB" w14:textId="5BD92774" w:rsidR="00E733E9" w:rsidRPr="00DA73B5" w:rsidRDefault="00E733E9" w:rsidP="00E733E9">
      <w:p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Ø 75, </w:t>
      </w:r>
    </w:p>
    <w:p w14:paraId="036AEBBE" w14:textId="193572E8" w:rsidR="00F0118B" w:rsidRPr="00DA73B5" w:rsidRDefault="00F0118B" w:rsidP="00F0118B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Średnica 75 mm</w:t>
      </w:r>
    </w:p>
    <w:p w14:paraId="06905BE3" w14:textId="11907133" w:rsidR="00F0118B" w:rsidRPr="00DA73B5" w:rsidRDefault="00F0118B" w:rsidP="00F0118B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Dwuwarstwowa</w:t>
      </w:r>
    </w:p>
    <w:p w14:paraId="08E86817" w14:textId="4BC1A4E5" w:rsidR="00F0118B" w:rsidRPr="00DA73B5" w:rsidRDefault="00F0118B" w:rsidP="00F0118B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Do instalacji kablowych </w:t>
      </w:r>
      <w:proofErr w:type="spellStart"/>
      <w:r w:rsidRPr="00DA73B5">
        <w:rPr>
          <w:rFonts w:ascii="Arial" w:hAnsi="Arial" w:cs="Arial"/>
          <w:sz w:val="20"/>
          <w:szCs w:val="20"/>
        </w:rPr>
        <w:t>nN</w:t>
      </w:r>
      <w:proofErr w:type="spellEnd"/>
    </w:p>
    <w:p w14:paraId="4A1F1CF5" w14:textId="56EDEE6E" w:rsidR="00F0118B" w:rsidRPr="00DA73B5" w:rsidRDefault="00F0118B" w:rsidP="00F0118B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Odporność na zgniatanie min. 450 N</w:t>
      </w:r>
    </w:p>
    <w:p w14:paraId="26477780" w14:textId="34CB6E2C" w:rsidR="00E733E9" w:rsidRPr="00DA73B5" w:rsidRDefault="00E733E9" w:rsidP="00E733E9">
      <w:p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Ø 125, </w:t>
      </w:r>
    </w:p>
    <w:p w14:paraId="4434E3BB" w14:textId="50358EB1" w:rsidR="006E2E38" w:rsidRPr="00DA73B5" w:rsidRDefault="006E2E38" w:rsidP="006E2E38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Średnica 125 mm</w:t>
      </w:r>
    </w:p>
    <w:p w14:paraId="001DFCE6" w14:textId="642CD39D" w:rsidR="006E2E38" w:rsidRPr="00DA73B5" w:rsidRDefault="006E2E38" w:rsidP="006E2E38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Dwuwarstwowa</w:t>
      </w:r>
    </w:p>
    <w:p w14:paraId="3A857B71" w14:textId="6862C051" w:rsidR="006E2E38" w:rsidRPr="00DA73B5" w:rsidRDefault="006E2E38" w:rsidP="006E2E38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Do kanalizacji kablowej</w:t>
      </w:r>
    </w:p>
    <w:p w14:paraId="47DE9105" w14:textId="2DDD7506" w:rsidR="00F0118B" w:rsidRPr="00DA73B5" w:rsidRDefault="006E2E38" w:rsidP="006E2E38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Odporność min. 750 N</w:t>
      </w:r>
    </w:p>
    <w:p w14:paraId="684653BA" w14:textId="38A17D0F" w:rsidR="0016694F" w:rsidRPr="00DA73B5" w:rsidRDefault="00E733E9" w:rsidP="00E733E9">
      <w:p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SRS-G Ø1 25</w:t>
      </w:r>
    </w:p>
    <w:p w14:paraId="47D38A20" w14:textId="5643CF88" w:rsidR="006E2E38" w:rsidRPr="00DA73B5" w:rsidRDefault="006E2E38" w:rsidP="006E2E38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Rura gładkościenna</w:t>
      </w:r>
    </w:p>
    <w:p w14:paraId="148F2DF8" w14:textId="019DA107" w:rsidR="006E2E38" w:rsidRPr="00DA73B5" w:rsidRDefault="006E2E38" w:rsidP="006E2E38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Średnica 125 mm</w:t>
      </w:r>
    </w:p>
    <w:p w14:paraId="50691CEC" w14:textId="1DB4531B" w:rsidR="006E2E38" w:rsidRPr="00DA73B5" w:rsidRDefault="006E2E38" w:rsidP="006E2E38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 xml:space="preserve">Do </w:t>
      </w:r>
      <w:proofErr w:type="spellStart"/>
      <w:r w:rsidRPr="00DA73B5">
        <w:rPr>
          <w:rFonts w:ascii="Arial" w:hAnsi="Arial" w:cs="Arial"/>
          <w:sz w:val="20"/>
          <w:szCs w:val="20"/>
        </w:rPr>
        <w:t>przecisków</w:t>
      </w:r>
      <w:proofErr w:type="spellEnd"/>
      <w:r w:rsidRPr="00DA73B5">
        <w:rPr>
          <w:rFonts w:ascii="Arial" w:hAnsi="Arial" w:cs="Arial"/>
          <w:sz w:val="20"/>
          <w:szCs w:val="20"/>
        </w:rPr>
        <w:t>/przewiertów</w:t>
      </w:r>
    </w:p>
    <w:p w14:paraId="494625BE" w14:textId="6B8778C7" w:rsidR="006E2E38" w:rsidRPr="00DA73B5" w:rsidRDefault="006E2E38" w:rsidP="006E2E38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DA73B5">
        <w:rPr>
          <w:rFonts w:ascii="Arial" w:hAnsi="Arial" w:cs="Arial"/>
          <w:sz w:val="20"/>
          <w:szCs w:val="20"/>
        </w:rPr>
        <w:t>Wysoka odporność mechaniczna</w:t>
      </w:r>
    </w:p>
    <w:sectPr w:rsidR="006E2E38" w:rsidRPr="00DA7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E119E"/>
    <w:multiLevelType w:val="multilevel"/>
    <w:tmpl w:val="F968A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DD59F3"/>
    <w:multiLevelType w:val="multilevel"/>
    <w:tmpl w:val="F7CCD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C772EE"/>
    <w:multiLevelType w:val="multilevel"/>
    <w:tmpl w:val="C3C86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44292C"/>
    <w:multiLevelType w:val="hybridMultilevel"/>
    <w:tmpl w:val="A7E0B350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81E99"/>
    <w:multiLevelType w:val="multilevel"/>
    <w:tmpl w:val="354E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3817DC"/>
    <w:multiLevelType w:val="multilevel"/>
    <w:tmpl w:val="0922A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0A3632"/>
    <w:multiLevelType w:val="multilevel"/>
    <w:tmpl w:val="BDE45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064ACC"/>
    <w:multiLevelType w:val="multilevel"/>
    <w:tmpl w:val="5ED2F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725097"/>
    <w:multiLevelType w:val="multilevel"/>
    <w:tmpl w:val="DB12B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8E1615"/>
    <w:multiLevelType w:val="multilevel"/>
    <w:tmpl w:val="BCB4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F3B1E"/>
    <w:multiLevelType w:val="hybridMultilevel"/>
    <w:tmpl w:val="373EA364"/>
    <w:lvl w:ilvl="0" w:tplc="A0FC7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A2C24"/>
    <w:multiLevelType w:val="hybridMultilevel"/>
    <w:tmpl w:val="1FAA3642"/>
    <w:lvl w:ilvl="0" w:tplc="A0FC7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1CFF"/>
    <w:multiLevelType w:val="multilevel"/>
    <w:tmpl w:val="2A380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0D55C1"/>
    <w:multiLevelType w:val="hybridMultilevel"/>
    <w:tmpl w:val="249615E2"/>
    <w:lvl w:ilvl="0" w:tplc="A0FC7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17EA4"/>
    <w:multiLevelType w:val="hybridMultilevel"/>
    <w:tmpl w:val="67F0D004"/>
    <w:lvl w:ilvl="0" w:tplc="A0FC7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5454063">
    <w:abstractNumId w:val="3"/>
  </w:num>
  <w:num w:numId="2" w16cid:durableId="1580675522">
    <w:abstractNumId w:val="9"/>
  </w:num>
  <w:num w:numId="3" w16cid:durableId="319426370">
    <w:abstractNumId w:val="0"/>
  </w:num>
  <w:num w:numId="4" w16cid:durableId="1271012838">
    <w:abstractNumId w:val="2"/>
  </w:num>
  <w:num w:numId="5" w16cid:durableId="885877754">
    <w:abstractNumId w:val="7"/>
  </w:num>
  <w:num w:numId="6" w16cid:durableId="2051831374">
    <w:abstractNumId w:val="8"/>
  </w:num>
  <w:num w:numId="7" w16cid:durableId="1959213566">
    <w:abstractNumId w:val="6"/>
  </w:num>
  <w:num w:numId="8" w16cid:durableId="1748724067">
    <w:abstractNumId w:val="11"/>
  </w:num>
  <w:num w:numId="9" w16cid:durableId="1778018692">
    <w:abstractNumId w:val="14"/>
  </w:num>
  <w:num w:numId="10" w16cid:durableId="406339787">
    <w:abstractNumId w:val="13"/>
  </w:num>
  <w:num w:numId="11" w16cid:durableId="1522013593">
    <w:abstractNumId w:val="10"/>
  </w:num>
  <w:num w:numId="12" w16cid:durableId="506747902">
    <w:abstractNumId w:val="1"/>
  </w:num>
  <w:num w:numId="13" w16cid:durableId="192354488">
    <w:abstractNumId w:val="5"/>
  </w:num>
  <w:num w:numId="14" w16cid:durableId="1045913123">
    <w:abstractNumId w:val="4"/>
  </w:num>
  <w:num w:numId="15" w16cid:durableId="16343630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3E9"/>
    <w:rsid w:val="0005375F"/>
    <w:rsid w:val="0016694F"/>
    <w:rsid w:val="002C635A"/>
    <w:rsid w:val="003009E2"/>
    <w:rsid w:val="003D7A18"/>
    <w:rsid w:val="00413E4B"/>
    <w:rsid w:val="004534F0"/>
    <w:rsid w:val="00554EE3"/>
    <w:rsid w:val="005A1FFD"/>
    <w:rsid w:val="006E2E38"/>
    <w:rsid w:val="006F7F9D"/>
    <w:rsid w:val="007105C8"/>
    <w:rsid w:val="00934B6F"/>
    <w:rsid w:val="009D4C3B"/>
    <w:rsid w:val="009E6865"/>
    <w:rsid w:val="00AF7606"/>
    <w:rsid w:val="00C45B04"/>
    <w:rsid w:val="00DA73B5"/>
    <w:rsid w:val="00DC3D8B"/>
    <w:rsid w:val="00E733E9"/>
    <w:rsid w:val="00EB714E"/>
    <w:rsid w:val="00F0118B"/>
    <w:rsid w:val="00FA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78CD7"/>
  <w15:chartTrackingRefBased/>
  <w15:docId w15:val="{AE0BC8E9-7C5D-4AD0-AC17-6927AD179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33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33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33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33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33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33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33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33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33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33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33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33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33E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33E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33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33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33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33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33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33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33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33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33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33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33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33E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33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33E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33E9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E733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0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F0118B"/>
    <w:rPr>
      <w:b/>
      <w:bCs/>
    </w:rPr>
  </w:style>
  <w:style w:type="character" w:styleId="Wyrnieniedelikatne">
    <w:name w:val="Subtle Emphasis"/>
    <w:basedOn w:val="Domylnaczcionkaakapitu"/>
    <w:uiPriority w:val="19"/>
    <w:qFormat/>
    <w:rsid w:val="00DA73B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447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Janur - Majocha</dc:creator>
  <cp:keywords/>
  <dc:description/>
  <cp:lastModifiedBy>Aneta Janur - Majocha</cp:lastModifiedBy>
  <cp:revision>4</cp:revision>
  <dcterms:created xsi:type="dcterms:W3CDTF">2026-03-03T13:29:00Z</dcterms:created>
  <dcterms:modified xsi:type="dcterms:W3CDTF">2026-03-03T13:31:00Z</dcterms:modified>
</cp:coreProperties>
</file>